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firstLine="0"/>
        <w:rPr>
          <w:rFonts w:hint="default" w:ascii="Calibri" w:hAnsi="Calibri" w:eastAsia="Calibri" w:cs="Calibri"/>
          <w:lang w:val="pt-BR"/>
        </w:rPr>
      </w:pPr>
      <w:r>
        <w:rPr>
          <w:rFonts w:ascii="Calibri" w:hAnsi="Calibri" w:eastAsia="Calibri" w:cs="Calibri"/>
          <w:b/>
        </w:rPr>
        <w:t xml:space="preserve">DISPENSA ELETRÔNICA Nº </w:t>
      </w:r>
      <w:r>
        <w:rPr>
          <w:rFonts w:hint="default" w:ascii="Calibri" w:hAnsi="Calibri" w:eastAsia="Calibri" w:cs="Calibri"/>
          <w:b/>
          <w:lang w:val="pt-BR"/>
        </w:rPr>
        <w:t>43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>
      <w:pPr>
        <w:rPr>
          <w:rFonts w:hint="default" w:ascii="Calibri" w:hAnsi="Calibri" w:eastAsia="Calibri" w:cs="Calibri"/>
          <w:b/>
          <w:lang w:val="pt-BR"/>
        </w:rPr>
      </w:pPr>
      <w:r>
        <w:rPr>
          <w:rFonts w:ascii="Calibri" w:hAnsi="Calibri" w:eastAsia="Calibri" w:cs="Calibri"/>
          <w:b/>
        </w:rPr>
        <w:t xml:space="preserve">PROCESSO ADMINISTRATIVO Nº </w:t>
      </w:r>
      <w:r>
        <w:rPr>
          <w:rFonts w:hint="default" w:ascii="Calibri" w:hAnsi="Calibri" w:eastAsia="Calibri" w:cs="Calibri"/>
          <w:b/>
          <w:lang w:val="pt-BR"/>
        </w:rPr>
        <w:t>24.912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 xml:space="preserve">MODALIDADE: </w:t>
      </w:r>
      <w:r>
        <w:rPr>
          <w:rFonts w:ascii="Calibri" w:hAnsi="Calibri" w:eastAsia="Calibri" w:cs="Calibri"/>
        </w:rPr>
        <w:t>DISPENSA ELETRÔNICA</w:t>
      </w:r>
    </w:p>
    <w:p>
      <w:pPr>
        <w:rPr>
          <w:rFonts w:hint="default" w:ascii="Calibri" w:hAnsi="Calibri" w:eastAsia="Calibri" w:cs="Calibri"/>
          <w:lang w:val="pt-BR"/>
        </w:rPr>
      </w:pPr>
      <w:r>
        <w:rPr>
          <w:rFonts w:ascii="Calibri" w:hAnsi="Calibri" w:eastAsia="Calibri" w:cs="Calibri"/>
          <w:b/>
        </w:rPr>
        <w:t xml:space="preserve">TIPO: </w:t>
      </w:r>
      <w:r>
        <w:rPr>
          <w:rFonts w:hint="default" w:ascii="Calibri" w:hAnsi="Calibri" w:eastAsia="Calibri" w:cs="Calibri"/>
          <w:b/>
          <w:lang w:val="pt-BR"/>
        </w:rPr>
        <w:t>MENOR PREÇO POR LOTE</w:t>
      </w:r>
    </w:p>
    <w:p>
      <w:pPr>
        <w:spacing w:line="276" w:lineRule="auto"/>
        <w:ind w:left="0" w:firstLine="0"/>
        <w:rPr>
          <w:rFonts w:ascii="Calibri" w:hAnsi="Calibri" w:eastAsia="Calibri" w:cs="Calibri"/>
          <w:b/>
          <w:lang w:val="pt-BR"/>
        </w:rPr>
      </w:pPr>
      <w:r>
        <w:rPr>
          <w:rFonts w:ascii="Calibri" w:hAnsi="Calibri" w:eastAsia="Calibri" w:cs="Calibri"/>
          <w:b/>
        </w:rPr>
        <w:t xml:space="preserve">OBJETO: </w:t>
      </w:r>
      <w:r>
        <w:rPr>
          <w:rFonts w:hint="default" w:ascii="Calibri" w:hAnsi="Calibri" w:eastAsia="Calibri"/>
          <w:b/>
          <w:lang w:val="pt-BR"/>
        </w:rPr>
        <w:t>CONTRATAÇÃO DE EMPRESA ESPECIALIZADA PARA O FORNECIMENTO DE LANCHES PRONTOS PARA CONSUMO, VISANDO ATENDER ÀS FESTIVIDADES JUNINAS PROMOVIDAS PELA PELA PROTEÇÃO SOCIAL BÁSICA E PELA PROTEÇÃO SOCIAL ESPECIAL, NO ÂMBITO DA SECRETARIA MUNICIPAL DE DESENVOLVIMENTO SOCIAL E DIREITOS HUMANOS DE NOVA FRIBURGO</w:t>
      </w:r>
      <w:r>
        <w:rPr>
          <w:rFonts w:hint="default" w:ascii="Calibri" w:hAnsi="Calibri" w:eastAsia="Calibri" w:cs="Calibri"/>
          <w:b/>
          <w:lang w:val="pt-BR"/>
        </w:rPr>
        <w:t xml:space="preserve">. </w:t>
      </w:r>
    </w:p>
    <w:p>
      <w:pPr>
        <w:spacing w:line="276" w:lineRule="auto"/>
        <w:ind w:left="0" w:firstLine="0"/>
        <w:rPr>
          <w:rFonts w:ascii="ArialMT" w:hAnsi="ArialMT"/>
          <w:b/>
          <w:bCs/>
          <w:color w:val="000000"/>
          <w:sz w:val="20"/>
        </w:rPr>
      </w:pP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</w:p>
    <w:p>
      <w:pPr>
        <w:ind w:left="0" w:firstLine="0"/>
        <w:rPr>
          <w:rFonts w:ascii="Cambria" w:hAnsi="Cambria" w:eastAsia="Cambria" w:cs="Cambria"/>
          <w:b/>
          <w:sz w:val="22"/>
          <w:szCs w:val="22"/>
        </w:rPr>
      </w:pPr>
      <w:r>
        <w:rPr>
          <w:rFonts w:ascii="Calibri" w:hAnsi="Calibri" w:eastAsia="Calibri" w:cs="Calibri"/>
        </w:rPr>
        <w:tab/>
      </w:r>
    </w:p>
    <w:p>
      <w:pPr>
        <w:ind w:left="283" w:firstLine="0"/>
        <w:jc w:val="center"/>
        <w:rPr>
          <w:rFonts w:ascii="Calibri" w:hAnsi="Calibri" w:eastAsia="Calibri" w:cs="Calibri"/>
          <w:b/>
          <w:smallCaps/>
        </w:rPr>
      </w:pPr>
      <w:r>
        <w:rPr>
          <w:rFonts w:ascii="Calibri" w:hAnsi="Calibri" w:eastAsia="Calibri" w:cs="Calibri"/>
          <w:b/>
          <w:smallCaps/>
        </w:rPr>
        <w:t>MODELO DE PROPOSTA DE PREÇOS</w:t>
      </w:r>
    </w:p>
    <w:p>
      <w:pPr>
        <w:ind w:left="283" w:firstLine="0"/>
        <w:jc w:val="center"/>
        <w:rPr>
          <w:rFonts w:ascii="Calibri" w:hAnsi="Calibri" w:eastAsia="Calibri" w:cs="Calibri"/>
          <w:b/>
          <w:color w:val="EE0000"/>
        </w:rPr>
      </w:pPr>
      <w:r>
        <w:rPr>
          <w:rFonts w:ascii="Calibri" w:hAnsi="Calibri" w:eastAsia="Calibri" w:cs="Calibri"/>
          <w:b/>
          <w:color w:val="EE0000"/>
          <w:highlight w:val="yellow"/>
        </w:rPr>
        <w:t>(papel timbrado da licitante)</w:t>
      </w:r>
    </w:p>
    <w:p>
      <w:pPr>
        <w:ind w:left="283" w:firstLine="0"/>
        <w:jc w:val="center"/>
        <w:rPr>
          <w:rFonts w:ascii="Calibri" w:hAnsi="Calibri" w:eastAsia="Calibri" w:cs="Calibri"/>
          <w:b/>
        </w:rPr>
      </w:pPr>
      <w:bookmarkStart w:id="0" w:name="_heading=h.gjdgxs" w:colFirst="0" w:colLast="0"/>
      <w:bookmarkEnd w:id="0"/>
    </w:p>
    <w:p>
      <w:pPr>
        <w:rPr>
          <w:rFonts w:ascii="Calibri" w:hAnsi="Calibri" w:eastAsia="Calibri" w:cs="Calibri"/>
          <w:b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cargo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RG.................., CPF..................,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(endereço)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vem por meio desta, apresentar Proposta de Preços a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 xml:space="preserve">Dispensa Eletrônica nº 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lang w:val="pt-BR"/>
        </w:rPr>
        <w:t>43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/202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6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em epígrafe, que tem por objeto a </w:t>
      </w:r>
      <w:r>
        <w:rPr>
          <w:rFonts w:hint="default" w:ascii="Calibri" w:hAnsi="Calibri" w:eastAsia="Calibri"/>
          <w:b/>
          <w:lang w:val="pt-BR"/>
        </w:rPr>
        <w:t>CONTRATAÇÃO DE EMPRESA ESPECIALIZADA PARA O FORNECIMENTO DE LANCHES PRONTOS PARA CONSUMO, VISANDO ATENDER ÀS FESTIVIDADES JUNINAS PROMOVIDAS PELA PELA PROTEÇÃO SOCIAL BÁSICA E PELA PROTEÇÃO SOCIAL ESPECIAL, NO ÂMBITO DA SECRETARIA MUNICIPAL DE DESENVOLVIMENTO SOCIAL E DIREITOS HUMANOS DE NOVA FRIBURGO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conforme segue: 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tbl>
      <w:tblPr>
        <w:tblStyle w:val="43"/>
        <w:tblW w:w="922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630"/>
        <w:gridCol w:w="1076"/>
        <w:gridCol w:w="3641"/>
        <w:gridCol w:w="709"/>
        <w:gridCol w:w="682"/>
        <w:gridCol w:w="859"/>
        <w:gridCol w:w="818"/>
        <w:gridCol w:w="81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107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CATMAT/CATSER</w:t>
            </w: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7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UNID</w:t>
            </w:r>
          </w:p>
        </w:tc>
        <w:tc>
          <w:tcPr>
            <w:tcW w:w="68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QNT</w:t>
            </w:r>
          </w:p>
        </w:tc>
        <w:tc>
          <w:tcPr>
            <w:tcW w:w="85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TOTAL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27" w:hRule="atLeast"/>
        </w:trPr>
        <w:tc>
          <w:tcPr>
            <w:tcW w:w="9225" w:type="dxa"/>
            <w:gridSpan w:val="8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color w:val="FFFFFF"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color w:val="000000"/>
                <w:sz w:val="22"/>
                <w:szCs w:val="22"/>
                <w:rtl w:val="0"/>
                <w:lang w:val="pt-BR"/>
              </w:rPr>
              <w:t>LOTE 01 - ALIMENTOS PRONTOS PARA CONSUMO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32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1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ascii="ArialMT" w:hAnsi="ArialMT"/>
                <w:color w:val="000000"/>
                <w:sz w:val="2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 xml:space="preserve">Coxinha de frango - 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>Salgadinhos fritos tamanho festa: 15 g de massa e 10 g de recheio (coquetel – 25 g).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KG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26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654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02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Bolinhas de queijo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- Salgadinhos fritos tamanho festa: 15 g de massa e 10 g de recheio (coquetel – 25 g).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KG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26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03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Risole de carne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- Salgadinhos fritos tamanho festa: 15 g de massa e 10 g de recheio (coquetel – 25 g).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KG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26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04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Bolinho de bacalhau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- Salgadinhos fritos tamanho festa: 15 g de massa e 10 g de recheio (coquetel – 25 g).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KG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26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05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Quibe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de triguilho e carne moída, com condimentos naturais. Salgadinhos fritos tamanho festa: 15 g de massa e 10 g de recheio (coquetel – 25 g).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KG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26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66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06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Cachorro quente completo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– pão careca 50g, salsicha hot dog, milho, ervilha, molho e batata palha, pronto para o consumo, embalados individualmente em sacola plástica apropriada, entregue em caixa térmica.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  <w:t>UNID.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  <w:t>1.860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07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Bolo de festa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– sabor natural, com recheio de frutas e creme de confeiteiro e cobertura de glacê e decoração com frutas variadas).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  <w:t>KG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  <w:t>43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08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 xml:space="preserve">Canjição (Canjica doce) 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>pronta para consumo, preparada à base de canjica branca cozida (milho para canjica), leite, coco ralado, leite de coco, leite condensado, creme de leite e amendoim, com textura cremosa e sabor característico. Poderá conter canela, conforme receita tradicional e padrão do fornecedor, desde que mantidas as características organolépticas adequadas (odor e sabor próprios, sem sinais de azedamento, talhamento ou alteração). Deve ser entregue em condições higiênico-sanitárias apropriadas, acondicionada em embalagem própria para alimentos, íntegra e identificada.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  <w:t>LITRO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  <w:t>232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09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Mini croissant salgado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</w:t>
            </w:r>
          </w:p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>Produto de panificação folhada, formato “meia-lua”, versão mini, assado, com recheio salgado conforme termo (ex.: presunto e queijo, frango desfiado, queijo, ou similar). Deve apresentar textura folhada, recheio bem distribuído, sem excesso de umidade, sem odor/sabor alterado.</w:t>
            </w:r>
          </w:p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 xml:space="preserve">Porção/unidade: 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mini (aprox. 25–45 g/unid). </w:t>
            </w:r>
          </w:p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Apresentação: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pronto para consumo, acondicionado em embalagem apropriada.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  <w:t>KG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  <w:t>26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10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Broa de fubá redonda com furo central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</w:t>
            </w:r>
          </w:p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Produto de panificação tradicional à base de fubá (milho), formato redondo com furo central (tipo “rosca”), assado, com textura macia e levemente granulada, sabor característico de milho, podendo conter erva-doce (se especificado). Deve apresentar cor dourada uniforme, sem queimado, sem ressecamento e sem mofo. </w:t>
            </w: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Porção/unidade: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1Kg </w:t>
            </w:r>
          </w:p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Apresentação: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pronta para consumo, acondicionada em embalagem íntegra.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  <w:t>KG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  <w:t>180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84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11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Cocada Doce à base de coco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(ralado ou em flocos), açúcar e ingredientes permitidos, em porções individuais (quadrada/retangular). Deve apresentar textura típica (macia ou firme, conforme padrão), sabor e odores características, sem cristalização excessiva ou umidade fora do padrão, sem sinais de deterioração. </w:t>
            </w:r>
          </w:p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Porção/unidade: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porção individual (aprox. 20–40 g/unid). </w:t>
            </w: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Apresentação: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embalada individualmente (preferencial) ou em embalagem coletiva com separação adequada.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  <w:t>KG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  <w:t>76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12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 xml:space="preserve">Paçoca </w:t>
            </w:r>
          </w:p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Doce industrializado ou artesanal padronizado à base de amendoim, açúcar e farinha (mandioca/milho), formato rolha/tablete, porção individual. Deve estar dentro do prazo de validade, com rotulagem (quando industrializado), sem odor rançoso, sem umidade e sem sinais de alteração. </w:t>
            </w:r>
          </w:p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Porção/unidade: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porção individual (aprox. 15–25 g/unid).</w:t>
            </w:r>
          </w:p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 xml:space="preserve">Apresentação: 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>preferencialmente embalada individualmente para melhor higiene e distribuição.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  <w:t>KG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  <w:t>46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13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 xml:space="preserve">Torta Salgada 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>fria, de pão de forma, com recheio de frango e cobertura de maionese.Este item deverá acompanhar prato descartável de plástico na cor branca de 15cm de diâmetro, a cada 100g solicitados.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  <w:t>KG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  <w:t>6</w:t>
            </w:r>
            <w:bookmarkStart w:id="1" w:name="_GoBack"/>
            <w:bookmarkEnd w:id="1"/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48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14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Refrigerante de guaraná comum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>, embalagem 2 litros.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  <w:t>UNID.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  <w:t>188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15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 xml:space="preserve">Suco natural 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>sabores: caju, maracujá, limão, manga ou goiaba, com açúcar. Sem conservantes, Embalagem Tetrapack de 01 litro.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  <w:t>LITRO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  <w:t>310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27" w:hRule="atLeast"/>
        </w:trPr>
        <w:tc>
          <w:tcPr>
            <w:tcW w:w="9225" w:type="dxa"/>
            <w:gridSpan w:val="8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color w:val="000000"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color w:val="000000"/>
                <w:sz w:val="22"/>
                <w:szCs w:val="22"/>
                <w:rtl w:val="0"/>
                <w:lang w:val="pt-BR"/>
              </w:rPr>
              <w:t>LOTE 02 - MATERIAIS DESCARTÁVEIS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475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16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Cumbuca descartável de isopor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>, capacidade mínima de 200 ml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  <w:t>UNID.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  <w:t>2.120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461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17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Copo descartável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>, capacidade mínima de 200 ml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  <w:t>UNID.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  <w:t>4.600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283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18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 xml:space="preserve">Prato descartável 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>pequeno 21 cm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  <w:t>UNID.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  <w:t>2.300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81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19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Guardanapo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descartável pequeno, fracionado em pacotes de no máximo 50 unidades cada.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  <w:t>UNID.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  <w:t>7.500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450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20</w:t>
            </w:r>
          </w:p>
        </w:tc>
        <w:tc>
          <w:tcPr>
            <w:tcW w:w="107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6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Colher descartável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para refeição/sobremesa</w:t>
            </w:r>
          </w:p>
        </w:tc>
        <w:tc>
          <w:tcPr>
            <w:tcW w:w="7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en-US" w:eastAsia="pt-BR" w:bidi="ar-SA"/>
              </w:rPr>
              <w:t>UNID.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en-US" w:eastAsia="pt-BR" w:bidi="ar-SA"/>
              </w:rPr>
              <w:t>2.200</w:t>
            </w:r>
          </w:p>
        </w:tc>
        <w:tc>
          <w:tcPr>
            <w:tcW w:w="8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77" w:hRule="atLeast"/>
        </w:trPr>
        <w:tc>
          <w:tcPr>
            <w:tcW w:w="8415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</w:tcPr>
          <w:p>
            <w:pPr>
              <w:ind w:left="0" w:firstLine="0"/>
              <w:jc w:val="right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81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 xml:space="preserve">R$ </w:t>
            </w:r>
          </w:p>
        </w:tc>
      </w:tr>
    </w:tbl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sz w:val="22"/>
          <w:szCs w:val="22"/>
        </w:rPr>
      </w:pPr>
    </w:p>
    <w:p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Informar Valor total R$...</w:t>
      </w:r>
    </w:p>
    <w:p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Dados bancários:</w:t>
      </w:r>
    </w:p>
    <w:tbl>
      <w:tblPr>
        <w:tblStyle w:val="44"/>
        <w:tblW w:w="928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Banco:</w:t>
            </w:r>
          </w:p>
        </w:tc>
        <w:tc>
          <w:tcPr>
            <w:tcW w:w="31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Agência: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Conta:</w:t>
            </w:r>
          </w:p>
        </w:tc>
      </w:tr>
    </w:tbl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validade desta proposta é de 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yellow"/>
        </w:rPr>
        <w:t>60 (sessenta) dias corridos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contados da data da abertura da sessão pública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r>
        <w:rPr>
          <w:rFonts w:ascii="Calibri" w:hAnsi="Calibri" w:eastAsia="Calibri" w:cs="Calibri"/>
          <w:b/>
          <w:color w:val="000000"/>
          <w:sz w:val="22"/>
          <w:szCs w:val="22"/>
        </w:rPr>
        <w:t>A apresentação da proposta implicará na plena aceitação das condições estabelecidas neste aviso de contratação direta e seus anexos.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.............................................................................., ........, ................................... de ..............</w:t>
      </w:r>
    </w:p>
    <w:p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Local e Data</w:t>
      </w:r>
    </w:p>
    <w:p>
      <w:pPr>
        <w:jc w:val="center"/>
        <w:rPr>
          <w:rFonts w:ascii="Calibri" w:hAnsi="Calibri" w:eastAsia="Calibri" w:cs="Calibri"/>
          <w:sz w:val="20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Assinatura do Responsável pela Empresa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Cs w:val="24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(Nome Legível/Cargo)</w:t>
      </w:r>
    </w:p>
    <w:sectPr>
      <w:headerReference r:id="rId3" w:type="default"/>
      <w:pgSz w:w="11906" w:h="16838"/>
      <w:pgMar w:top="1418" w:right="1418" w:bottom="454" w:left="1418" w:header="227" w:footer="170" w:gutter="0"/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03545D24-13DE-41FF-8CC3-88ACB1DD95D7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EF561A7A-4D83-492A-8E4B-6571DCF31E2B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AD80120B-6AF7-4440-93B0-9AF30116040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B34BB570-58BE-4C1B-A1A2-82540DFB3AC3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903F429B-CBC2-4D68-BD58-ED8A59E172B2}"/>
  </w:font>
  <w:font w:name="CG Times (W1)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6" w:fontKey="{011A6ADF-67F6-4149-860A-4729DD0D3D54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7" w:fontKey="{A9B26B13-CD17-408C-8971-744885BFB907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8" w:fontKey="{7BA39BF8-BC67-4522-825F-618BE462E0EA}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9" w:fontKey="{2ED0448A-8B41-4DF6-A1BC-4570B59777F0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top w:val="none" w:color="000000" w:sz="0" w:space="0"/>
        <w:left w:val="none" w:color="000000" w:sz="0" w:space="0"/>
        <w:bottom w:val="single" w:color="auto" w:sz="4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hint="default" w:ascii="Arial" w:hAnsi="Arial" w:eastAsia="Arial" w:cs="Arial"/>
        <w:sz w:val="16"/>
        <w:szCs w:val="16"/>
        <w:lang w:val="pt-BR"/>
      </w:rPr>
    </w:pPr>
    <w:r>
      <w:rPr>
        <w:rFonts w:hint="default" w:ascii="Arial" w:hAnsi="Arial" w:eastAsia="Arial" w:cs="Arial"/>
        <w:sz w:val="16"/>
        <w:szCs w:val="16"/>
        <w:lang w:val="pt-BR"/>
      </w:rPr>
      <w:drawing>
        <wp:inline distT="0" distB="0" distL="114300" distR="114300">
          <wp:extent cx="5755005" cy="875030"/>
          <wp:effectExtent l="0" t="0" r="0" b="0"/>
          <wp:docPr id="1" name="Imagem 1" descr="Secretaria de Desenvolvimento Social e Direitos Human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de Desenvolvimento Social e Direitos Humanos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5005" cy="8750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1F4A30"/>
    <w:multiLevelType w:val="multilevel"/>
    <w:tmpl w:val="5C1F4A30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pStyle w:val="6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pStyle w:val="7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8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9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bordersDoNotSurroundHeader w:val="0"/>
  <w:bordersDoNotSurroundFooter w:val="0"/>
  <w:documentProtection w:enforcement="0"/>
  <w:defaultTabStop w:val="720"/>
  <w:hyphenationZone w:val="425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FB6"/>
    <w:rsid w:val="0007594B"/>
    <w:rsid w:val="00135285"/>
    <w:rsid w:val="00195FB6"/>
    <w:rsid w:val="002010F4"/>
    <w:rsid w:val="002F1B98"/>
    <w:rsid w:val="003102A0"/>
    <w:rsid w:val="00320910"/>
    <w:rsid w:val="00330C45"/>
    <w:rsid w:val="00346FA6"/>
    <w:rsid w:val="0039548D"/>
    <w:rsid w:val="0042143D"/>
    <w:rsid w:val="004C4795"/>
    <w:rsid w:val="004F6C70"/>
    <w:rsid w:val="00506989"/>
    <w:rsid w:val="00514156"/>
    <w:rsid w:val="005F1AC9"/>
    <w:rsid w:val="005F21D1"/>
    <w:rsid w:val="006533B2"/>
    <w:rsid w:val="00936F82"/>
    <w:rsid w:val="00A4289B"/>
    <w:rsid w:val="00A64B44"/>
    <w:rsid w:val="00AA67DB"/>
    <w:rsid w:val="00B0307A"/>
    <w:rsid w:val="00B14D51"/>
    <w:rsid w:val="00B8022B"/>
    <w:rsid w:val="00BB1A8E"/>
    <w:rsid w:val="00C96FD5"/>
    <w:rsid w:val="00CC65B0"/>
    <w:rsid w:val="00D36397"/>
    <w:rsid w:val="00DF59AE"/>
    <w:rsid w:val="00E51507"/>
    <w:rsid w:val="00E53016"/>
    <w:rsid w:val="00F94EB7"/>
    <w:rsid w:val="08CD4B4C"/>
    <w:rsid w:val="11945BA2"/>
    <w:rsid w:val="28044179"/>
    <w:rsid w:val="2BEA3A30"/>
    <w:rsid w:val="45416D99"/>
    <w:rsid w:val="454B0A05"/>
    <w:rsid w:val="53E421E6"/>
    <w:rsid w:val="56110589"/>
    <w:rsid w:val="5C6B68B6"/>
    <w:rsid w:val="5E3E5B7F"/>
    <w:rsid w:val="5F3C6E17"/>
    <w:rsid w:val="76DD55DA"/>
    <w:rsid w:val="7D0202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21"/>
    <w:qFormat/>
    <w:uiPriority w:val="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22"/>
    <w:semiHidden/>
    <w:unhideWhenUsed/>
    <w:qFormat/>
    <w:uiPriority w:val="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3"/>
    <w:semiHidden/>
    <w:unhideWhenUsed/>
    <w:qFormat/>
    <w:uiPriority w:val="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4"/>
    <w:semiHidden/>
    <w:unhideWhenUsed/>
    <w:qFormat/>
    <w:uiPriority w:val="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5"/>
    <w:semiHidden/>
    <w:unhideWhenUsed/>
    <w:qFormat/>
    <w:uiPriority w:val="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6"/>
    <w:semiHidden/>
    <w:unhideWhenUsed/>
    <w:qFormat/>
    <w:uiPriority w:val="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7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paragraph" w:styleId="12">
    <w:name w:val="Body Text"/>
    <w:basedOn w:val="1"/>
    <w:link w:val="28"/>
    <w:qFormat/>
    <w:uiPriority w:val="99"/>
    <w:pPr>
      <w:tabs>
        <w:tab w:val="left" w:pos="993"/>
      </w:tabs>
    </w:pPr>
  </w:style>
  <w:style w:type="paragraph" w:styleId="13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4">
    <w:name w:val="header"/>
    <w:basedOn w:val="1"/>
    <w:link w:val="31"/>
    <w:unhideWhenUsed/>
    <w:qFormat/>
    <w:uiPriority w:val="0"/>
    <w:pPr>
      <w:tabs>
        <w:tab w:val="center" w:pos="4252"/>
        <w:tab w:val="right" w:pos="8504"/>
      </w:tabs>
    </w:pPr>
  </w:style>
  <w:style w:type="paragraph" w:styleId="15">
    <w:name w:val="footer"/>
    <w:basedOn w:val="1"/>
    <w:link w:val="32"/>
    <w:unhideWhenUsed/>
    <w:qFormat/>
    <w:uiPriority w:val="99"/>
    <w:pPr>
      <w:tabs>
        <w:tab w:val="center" w:pos="4252"/>
        <w:tab w:val="right" w:pos="8504"/>
      </w:tabs>
    </w:pPr>
  </w:style>
  <w:style w:type="paragraph" w:styleId="16">
    <w:name w:val="Balloon Text"/>
    <w:basedOn w:val="1"/>
    <w:link w:val="36"/>
    <w:semiHidden/>
    <w:unhideWhenUsed/>
    <w:qFormat/>
    <w:uiPriority w:val="99"/>
    <w:rPr>
      <w:rFonts w:ascii="Segoe UI" w:hAnsi="Segoe UI" w:cs="Segoe UI"/>
      <w:sz w:val="18"/>
      <w:szCs w:val="18"/>
    </w:rPr>
  </w:style>
  <w:style w:type="paragraph" w:styleId="17">
    <w:name w:val="Subtitle"/>
    <w:basedOn w:val="1"/>
    <w:next w:val="1"/>
    <w:qFormat/>
    <w:uiPriority w:val="11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8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1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22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3">
    <w:name w:val="Título 3 Char"/>
    <w:basedOn w:val="10"/>
    <w:link w:val="4"/>
    <w:qFormat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4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5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6">
    <w:name w:val="Título 6 Char"/>
    <w:basedOn w:val="10"/>
    <w:link w:val="8"/>
    <w:qFormat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7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8">
    <w:name w:val="Corpo de texto Char"/>
    <w:basedOn w:val="10"/>
    <w:link w:val="12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29">
    <w:name w:val="Paragraph Style"/>
    <w:qFormat/>
    <w:uiPriority w:val="0"/>
    <w:pPr>
      <w:widowControl w:val="0"/>
      <w:autoSpaceDE w:val="0"/>
      <w:autoSpaceDN w:val="0"/>
      <w:adjustRightInd w:val="0"/>
      <w:ind w:left="709"/>
      <w:jc w:val="both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30">
    <w:name w:val="Placeholder Text"/>
    <w:basedOn w:val="10"/>
    <w:semiHidden/>
    <w:qFormat/>
    <w:uiPriority w:val="99"/>
  </w:style>
  <w:style w:type="character" w:customStyle="1" w:styleId="31">
    <w:name w:val="Cabeçalho Char"/>
    <w:basedOn w:val="10"/>
    <w:link w:val="14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32">
    <w:name w:val="Rodapé Char"/>
    <w:basedOn w:val="10"/>
    <w:link w:val="15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3">
    <w:name w:val="No Spacing"/>
    <w:link w:val="34"/>
    <w:qFormat/>
    <w:uiPriority w:val="1"/>
    <w:pPr>
      <w:ind w:left="709"/>
      <w:jc w:val="both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4">
    <w:name w:val="Sem Espaçamento Char"/>
    <w:link w:val="33"/>
    <w:qFormat/>
    <w:uiPriority w:val="1"/>
    <w:rPr>
      <w:rFonts w:ascii="Calibri" w:hAnsi="Calibri" w:eastAsia="Times New Roman" w:cs="Times New Roman"/>
      <w:lang w:eastAsia="pt-BR"/>
    </w:rPr>
  </w:style>
  <w:style w:type="paragraph" w:styleId="35">
    <w:name w:val="List Paragraph"/>
    <w:basedOn w:val="1"/>
    <w:qFormat/>
    <w:uiPriority w:val="99"/>
    <w:pPr>
      <w:ind w:left="720" w:firstLine="0"/>
      <w:contextualSpacing/>
      <w:jc w:val="left"/>
    </w:pPr>
    <w:rPr>
      <w:szCs w:val="24"/>
    </w:rPr>
  </w:style>
  <w:style w:type="character" w:customStyle="1" w:styleId="36">
    <w:name w:val="Texto de balão Char"/>
    <w:basedOn w:val="10"/>
    <w:link w:val="16"/>
    <w:semiHidden/>
    <w:qFormat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7">
    <w:name w:val="Table Paragraph"/>
    <w:basedOn w:val="1"/>
    <w:qFormat/>
    <w:uiPriority w:val="0"/>
    <w:pPr>
      <w:suppressAutoHyphens/>
    </w:pPr>
    <w:rPr>
      <w:rFonts w:ascii="Calibri" w:hAnsi="Calibri" w:eastAsia="Calibri" w:cs="Calibri"/>
      <w:lang w:val="pt-PT"/>
    </w:rPr>
  </w:style>
  <w:style w:type="paragraph" w:customStyle="1" w:styleId="38">
    <w:name w:val="LO-normal"/>
    <w:qFormat/>
    <w:uiPriority w:val="0"/>
    <w:pPr>
      <w:suppressAutoHyphens/>
      <w:spacing w:line="276" w:lineRule="auto"/>
      <w:ind w:left="709"/>
      <w:jc w:val="left"/>
    </w:pPr>
    <w:rPr>
      <w:rFonts w:asciiTheme="minorHAnsi" w:hAnsiTheme="minorHAnsi" w:eastAsiaTheme="minorHAnsi" w:cstheme="minorBidi"/>
      <w:color w:val="00000A"/>
      <w:sz w:val="22"/>
      <w:szCs w:val="20"/>
      <w:lang w:val="pt-BR" w:eastAsia="pt-BR" w:bidi="ar-SA"/>
    </w:rPr>
  </w:style>
  <w:style w:type="table" w:customStyle="1" w:styleId="39">
    <w:name w:val="_Style 39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0">
    <w:name w:val="_Style 40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1">
    <w:name w:val="_Style 41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2">
    <w:name w:val="_Style 42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3">
    <w:name w:val="_Style 43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4">
    <w:name w:val="_Style 44"/>
    <w:basedOn w:val="20"/>
    <w:qFormat/>
    <w:uiPriority w:val="0"/>
    <w:tblPr>
      <w:tblCellMar>
        <w:left w:w="108" w:type="dxa"/>
        <w:right w:w="108" w:type="dxa"/>
      </w:tblCellMar>
    </w:tblPr>
  </w:style>
  <w:style w:type="character" w:customStyle="1" w:styleId="45">
    <w:name w:val="fontstyle01"/>
    <w:basedOn w:val="10"/>
    <w:qFormat/>
    <w:uiPriority w:val="0"/>
    <w:rPr>
      <w:rFonts w:hint="default" w:ascii="ArialMT" w:hAnsi="ArialMT"/>
      <w:color w:val="000000"/>
      <w:sz w:val="20"/>
      <w:szCs w:val="20"/>
    </w:rPr>
  </w:style>
  <w:style w:type="table" w:customStyle="1" w:styleId="46">
    <w:name w:val="_Style 10"/>
    <w:basedOn w:val="19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_Style 11"/>
    <w:basedOn w:val="19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3.xml"/><Relationship Id="rId7" Type="http://schemas.openxmlformats.org/officeDocument/2006/relationships/customXml" Target="../customXml/item2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krUEW08X7KnMGVJ/IlguHNTr2w==">CgMxLjAyCGguZ2pkZ3hzOAByITFydF9qWGs0NGdFTnZHX2NBQ0wzSHFRR2ExSE94dUpEbQ==</go:docsCustomData>
</go:gDocsCustomXmlDataStorage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customXml/itemProps3.xml><?xml version="1.0" encoding="utf-8"?>
<ds:datastoreItem xmlns:ds="http://schemas.openxmlformats.org/officeDocument/2006/customXml" ds:itemID="{20718F36-FF3B-4F60-A6F5-026CF9748A2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420</Words>
  <Characters>2789</Characters>
  <Lines>9</Lines>
  <Paragraphs>2</Paragraphs>
  <TotalTime>1</TotalTime>
  <ScaleCrop>false</ScaleCrop>
  <LinksUpToDate>false</LinksUpToDate>
  <CharactersWithSpaces>3178</CharactersWithSpaces>
  <Application>WPS Office_11.2.0.10443_F1E327BC-269C-435d-A152-05C5408002CA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2024-05-13T18:43:00Z</dcterms:created>
  <dc:creator>thalles.gomes</dc:creator>
  <cp:lastModifiedBy>julia.faria</cp:lastModifiedBy>
  <cp:lastPrinted>2025-07-16T20:34:00Z</cp:lastPrinted>
  <dcterms:modified xsi:type="dcterms:W3CDTF">2026-08-03T17:46:05Z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1046-11.2.0.10443</vt:lpwstr>
  </property>
  <property fmtid="{D5CDD505-2E9C-101B-9397-08002B2CF9AE}" pid="3" name="ICV">
    <vt:lpwstr>03B2E7ECF27C4CFEA4A8013CABDCFDD8_13</vt:lpwstr>
  </property>
  <property fmtid="{D5CDD505-2E9C-101B-9397-08002B2CF9AE}" pid="4" name="KSOTemplateDocerSaveRecord">
    <vt:lpwstr>eyJoZGlkIjoiYzZjNWZkZjVjNGQyYzdmOWU3YWE2YTIwMmRiNTdhZmIiLCJ1c2VySWQiOiIxMjM2OTUxMDYwODYxIn0=</vt:lpwstr>
  </property>
</Properties>
</file>